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8" w:rsidRDefault="000B3F6C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EC7A77">
        <w:rPr>
          <w:b/>
          <w:sz w:val="28"/>
          <w:szCs w:val="28"/>
        </w:rPr>
        <w:t>Государственное учреждение здравоохранения «Тульский областной онкологический диспансер»</w:t>
      </w:r>
    </w:p>
    <w:p w:rsidR="009B6A12" w:rsidRDefault="009B6A1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103F76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E33F5A">
        <w:rPr>
          <w:sz w:val="28"/>
          <w:szCs w:val="28"/>
        </w:rPr>
        <w:t>ГУЗ «Тульский областной онкологический диспансер»</w:t>
      </w:r>
      <w:r w:rsidR="009232FC">
        <w:rPr>
          <w:sz w:val="28"/>
          <w:szCs w:val="28"/>
        </w:rPr>
        <w:t>, оказывающи</w:t>
      </w:r>
      <w:r w:rsidR="00103F76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="00ED5A3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040F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Pr="00885789">
        <w:rPr>
          <w:sz w:val="28"/>
          <w:szCs w:val="28"/>
        </w:rPr>
        <w:t>1</w:t>
      </w:r>
      <w:r w:rsidR="00ED5A3E">
        <w:rPr>
          <w:sz w:val="28"/>
          <w:szCs w:val="28"/>
        </w:rPr>
        <w:t xml:space="preserve">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3643"/>
        <w:gridCol w:w="1842"/>
        <w:gridCol w:w="1961"/>
        <w:gridCol w:w="1535"/>
        <w:gridCol w:w="976"/>
      </w:tblGrid>
      <w:tr w:rsidR="00103F76" w:rsidRPr="00103F76" w:rsidTr="00103F76">
        <w:trPr>
          <w:trHeight w:val="58"/>
        </w:trPr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 условия (количест</w:t>
            </w:r>
            <w:r w:rsidRPr="00103F76">
              <w:rPr>
                <w:color w:val="000000"/>
                <w:sz w:val="20"/>
                <w:szCs w:val="20"/>
              </w:rPr>
              <w:t>во анкет, чел.)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Всего анкет</w:t>
            </w:r>
          </w:p>
        </w:tc>
      </w:tr>
      <w:tr w:rsidR="00103F76" w:rsidRPr="00103F76" w:rsidTr="00103F76">
        <w:trPr>
          <w:trHeight w:val="58"/>
        </w:trPr>
        <w:tc>
          <w:tcPr>
            <w:tcW w:w="1633" w:type="pct"/>
            <w:vMerge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участковые врачи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врачи- специалисты</w:t>
            </w:r>
          </w:p>
        </w:tc>
        <w:tc>
          <w:tcPr>
            <w:tcW w:w="519" w:type="pct"/>
            <w:vMerge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03F76" w:rsidRPr="00103F76" w:rsidTr="00B05470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03F76">
              <w:rPr>
                <w:b/>
                <w:bCs/>
                <w:color w:val="000000"/>
                <w:sz w:val="20"/>
                <w:szCs w:val="20"/>
              </w:rPr>
              <w:t>Государственное учреждение здравоохранения «Тульский областной онкологический диспансер»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03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F76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F7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F76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103F76" w:rsidRPr="00103F76" w:rsidTr="00B05470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г. Тула, ул. Яблочкова, д. 1б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F76" w:rsidRPr="00103F76" w:rsidTr="00B05470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г. Тула, ул. Плеханова, д. 201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03F76" w:rsidRPr="00103F76" w:rsidRDefault="00103F76" w:rsidP="00103F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3F76">
              <w:rPr>
                <w:color w:val="000000"/>
                <w:sz w:val="20"/>
                <w:szCs w:val="20"/>
              </w:rPr>
              <w:t>150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выборка с учетом различных методов сбора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информациипредставлена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="004A2EE6">
        <w:rPr>
          <w:sz w:val="28"/>
          <w:szCs w:val="28"/>
        </w:rPr>
        <w:t>2</w:t>
      </w:r>
      <w:r w:rsidR="00BA5434">
        <w:rPr>
          <w:sz w:val="28"/>
          <w:szCs w:val="28"/>
        </w:rPr>
        <w:t xml:space="preserve">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BA5434">
        <w:trPr>
          <w:trHeight w:val="58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BA5434">
        <w:trPr>
          <w:trHeight w:val="58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5434" w:rsidRPr="00885789" w:rsidTr="00BA5434">
        <w:trPr>
          <w:trHeight w:val="58"/>
        </w:trPr>
        <w:tc>
          <w:tcPr>
            <w:tcW w:w="1379" w:type="pct"/>
            <w:shd w:val="clear" w:color="auto" w:fill="auto"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ГУЗ "Тульский областной онкологический диспансер"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A5434" w:rsidRDefault="00BA5434" w:rsidP="00BA54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1081</w:t>
            </w:r>
          </w:p>
        </w:tc>
      </w:tr>
    </w:tbl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60460B" w:rsidRDefault="0060460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lastRenderedPageBreak/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9C54F8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9B4739">
        <w:rPr>
          <w:sz w:val="28"/>
          <w:szCs w:val="28"/>
        </w:rPr>
        <w:t xml:space="preserve">оценки качества условий оказания услуг </w:t>
      </w:r>
      <w:r>
        <w:rPr>
          <w:sz w:val="28"/>
          <w:szCs w:val="28"/>
        </w:rPr>
        <w:t>медицинской</w:t>
      </w:r>
      <w:proofErr w:type="gramEnd"/>
      <w:r w:rsidR="00ED5A3E">
        <w:rPr>
          <w:sz w:val="28"/>
          <w:szCs w:val="28"/>
        </w:rPr>
        <w:t xml:space="preserve"> 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="00633062">
        <w:rPr>
          <w:sz w:val="28"/>
          <w:szCs w:val="28"/>
        </w:rPr>
        <w:t>,</w:t>
      </w:r>
      <w:r w:rsidR="00ED5A3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9B4739" w:rsidRPr="009B4739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625" w:rsidRDefault="00C01625" w:rsidP="00885789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 w:rsidR="00ED5A3E">
        <w:rPr>
          <w:sz w:val="28"/>
          <w:szCs w:val="28"/>
        </w:rPr>
        <w:t xml:space="preserve"> </w:t>
      </w:r>
      <w:r w:rsidR="00B24103" w:rsidRPr="00B24103">
        <w:rPr>
          <w:sz w:val="28"/>
          <w:szCs w:val="28"/>
        </w:rPr>
        <w:t>–</w:t>
      </w:r>
      <w:r w:rsidR="00ED5A3E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 w:rsidR="00ED5A3E">
        <w:rPr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ED5A3E">
        <w:rPr>
          <w:b/>
          <w:sz w:val="28"/>
          <w:szCs w:val="28"/>
        </w:rPr>
        <w:t xml:space="preserve"> </w:t>
      </w:r>
      <w:r w:rsidR="00E33F5A">
        <w:rPr>
          <w:b/>
          <w:sz w:val="28"/>
          <w:szCs w:val="28"/>
        </w:rPr>
        <w:t>ГУЗ «Тульский областной онкологический диспансер»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tbl>
      <w:tblPr>
        <w:tblW w:w="5000" w:type="pct"/>
        <w:tblLook w:val="04A0"/>
      </w:tblPr>
      <w:tblGrid>
        <w:gridCol w:w="516"/>
        <w:gridCol w:w="3246"/>
        <w:gridCol w:w="914"/>
        <w:gridCol w:w="2983"/>
        <w:gridCol w:w="3361"/>
        <w:gridCol w:w="1149"/>
        <w:gridCol w:w="1415"/>
        <w:gridCol w:w="1202"/>
      </w:tblGrid>
      <w:tr w:rsidR="0060460B" w:rsidRPr="00EC7A77" w:rsidTr="0060460B">
        <w:trPr>
          <w:trHeight w:val="5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C7A77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EC7A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C7A77">
              <w:rPr>
                <w:color w:val="000000"/>
                <w:sz w:val="19"/>
                <w:szCs w:val="19"/>
              </w:rPr>
              <w:t>пока-зателей</w:t>
            </w:r>
            <w:proofErr w:type="spellEnd"/>
            <w:r w:rsidRPr="00EC7A77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60B" w:rsidRPr="00EC7A77" w:rsidTr="009D0FDA">
        <w:trPr>
          <w:trHeight w:val="28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1.1.2.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абонентского номера телефона;  -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формы для подачи электронного обращения; - 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тсутствуют или не функционируют дистанционные способы взаимодействия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0460B" w:rsidRPr="00EC7A77" w:rsidTr="009D0FDA">
        <w:trPr>
          <w:trHeight w:val="52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EC7A77">
              <w:rPr>
                <w:color w:val="00B050"/>
                <w:sz w:val="20"/>
                <w:szCs w:val="20"/>
              </w:rPr>
              <w:t xml:space="preserve"> </w:t>
            </w:r>
            <w:r w:rsidRPr="00EC7A77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опрошенных получателей услуг).</w:t>
            </w:r>
            <w:r w:rsidRPr="00EC7A7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60460B" w:rsidRPr="00EC7A77" w:rsidTr="009D0FDA">
        <w:trPr>
          <w:trHeight w:val="20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30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2.1.1. Наличие комфортных условий для предоставления услуг, например: 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обеспечение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www.gosuslugi.ru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 xml:space="preserve">), при обращении в медицинскую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организацию); - наличие 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60460B" w:rsidRPr="00EC7A77" w:rsidTr="009D0FDA">
        <w:trPr>
          <w:trHeight w:val="2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60460B" w:rsidRPr="00EC7A77" w:rsidTr="009D0FDA">
        <w:trPr>
          <w:trHeight w:val="2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2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2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60460B" w:rsidRPr="00EC7A77" w:rsidTr="009D0FDA">
        <w:trPr>
          <w:trHeight w:val="30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Итого по критерию 2 «Комфортность условий предоставления услуг, в том 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числе время ожидания предоставления услуг»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ля расчета К2 пояснения в формуле 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86,7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тсутствуют условия доступности для инвалидов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(3.1)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0460B" w:rsidRPr="00EC7A77" w:rsidTr="009D0FDA">
        <w:trPr>
          <w:trHeight w:val="2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предоставления услуги в дистанционном режиме или на дому.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0460B" w:rsidRPr="00EC7A77" w:rsidTr="009D0FDA">
        <w:trPr>
          <w:trHeight w:val="52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460B" w:rsidRPr="00EC7A77" w:rsidTr="009D0FDA">
        <w:trPr>
          <w:trHeight w:val="15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0460B" w:rsidRPr="00EC7A77" w:rsidTr="009D0FDA">
        <w:trPr>
          <w:trHeight w:val="25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К3 пояснения в формуле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60B" w:rsidRPr="00EC7A77" w:rsidTr="009D0FDA">
        <w:trPr>
          <w:trHeight w:val="2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60460B" w:rsidRPr="00EC7A77" w:rsidTr="009D0FDA">
        <w:trPr>
          <w:trHeight w:val="30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0460B" w:rsidRPr="00EC7A77" w:rsidTr="009D0FDA">
        <w:trPr>
          <w:trHeight w:val="25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60460B" w:rsidRPr="00EC7A77" w:rsidTr="009D0FDA">
        <w:trPr>
          <w:trHeight w:val="25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60460B" w:rsidRPr="00EC7A77" w:rsidTr="0060460B">
        <w:trPr>
          <w:trHeight w:val="5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460B" w:rsidRPr="00EC7A77" w:rsidTr="009D0FDA">
        <w:trPr>
          <w:trHeight w:val="2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60460B" w:rsidRPr="00EC7A77" w:rsidTr="009D0FDA">
        <w:trPr>
          <w:trHeight w:val="15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 - наличием и понятностью навигации внутри организации социальной сферы;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0460B" w:rsidRPr="00EC7A77" w:rsidTr="009D0FDA">
        <w:trPr>
          <w:trHeight w:val="15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0460B" w:rsidRPr="00EC7A77" w:rsidTr="009D0FDA">
        <w:trPr>
          <w:trHeight w:val="25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60460B" w:rsidRPr="00EC7A77" w:rsidTr="0060460B">
        <w:trPr>
          <w:trHeight w:val="58"/>
        </w:trPr>
        <w:tc>
          <w:tcPr>
            <w:tcW w:w="4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0B" w:rsidRPr="00EC7A77" w:rsidRDefault="0060460B" w:rsidP="009D0FD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88,3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E33F5A">
        <w:rPr>
          <w:sz w:val="28"/>
          <w:szCs w:val="28"/>
        </w:rPr>
        <w:t>ГУЗ «Тульский областной онкологический диспансер»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proofErr w:type="spellStart"/>
      <w:r w:rsidRPr="009232FC">
        <w:rPr>
          <w:color w:val="000000"/>
          <w:sz w:val="28"/>
          <w:szCs w:val="28"/>
        </w:rPr>
        <w:t>контент-анализа</w:t>
      </w:r>
      <w:proofErr w:type="spellEnd"/>
      <w:r w:rsidRPr="009232FC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</w:t>
      </w:r>
      <w:r w:rsidR="00ED5A3E">
        <w:rPr>
          <w:color w:val="000000"/>
          <w:sz w:val="28"/>
          <w:szCs w:val="28"/>
        </w:rPr>
        <w:t xml:space="preserve">сайта </w:t>
      </w:r>
      <w:r w:rsidRPr="009232FC">
        <w:rPr>
          <w:color w:val="000000"/>
          <w:sz w:val="28"/>
          <w:szCs w:val="28"/>
        </w:rPr>
        <w:t>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4A0F1C" w:rsidRPr="009232FC" w:rsidRDefault="00EA76B0" w:rsidP="009232FC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контент-анализа официально сайта выявлено, что получатели услуг, дистанционно обратившиеся в медицинскую организацию </w:t>
      </w:r>
      <w:r w:rsidR="00DE6197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электронного сервиса «</w:t>
      </w:r>
      <w:r w:rsidR="002F21F0">
        <w:rPr>
          <w:color w:val="000000"/>
          <w:sz w:val="28"/>
          <w:szCs w:val="28"/>
        </w:rPr>
        <w:t>Вопрос-Ответ</w:t>
      </w:r>
      <w:r>
        <w:rPr>
          <w:color w:val="000000"/>
          <w:sz w:val="28"/>
          <w:szCs w:val="28"/>
        </w:rPr>
        <w:t>»</w:t>
      </w:r>
      <w:r w:rsidR="00DE61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получают ответы на свои вопросы.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информационной открытостью медицинской организации, составила 9</w:t>
      </w:r>
      <w:r w:rsidR="002F21F0">
        <w:rPr>
          <w:sz w:val="28"/>
          <w:szCs w:val="28"/>
        </w:rPr>
        <w:t>0</w:t>
      </w:r>
      <w:r>
        <w:rPr>
          <w:sz w:val="28"/>
          <w:szCs w:val="28"/>
        </w:rPr>
        <w:t>,5%</w:t>
      </w:r>
      <w:r w:rsidR="00EF626F">
        <w:rPr>
          <w:sz w:val="28"/>
          <w:szCs w:val="28"/>
        </w:rPr>
        <w:t xml:space="preserve">, при этом пациенты, получающие услуги в амбулаторных условиях, в </w:t>
      </w:r>
      <w:r w:rsidR="002F21F0">
        <w:rPr>
          <w:sz w:val="28"/>
          <w:szCs w:val="28"/>
        </w:rPr>
        <w:t>меньшей степени</w:t>
      </w:r>
      <w:r w:rsidR="00EF626F">
        <w:rPr>
          <w:sz w:val="28"/>
          <w:szCs w:val="28"/>
        </w:rPr>
        <w:t xml:space="preserve"> удовлетворены информационной открытостью организации</w:t>
      </w:r>
      <w:r w:rsidR="002F21F0">
        <w:rPr>
          <w:sz w:val="28"/>
          <w:szCs w:val="28"/>
        </w:rPr>
        <w:t xml:space="preserve"> (87,0%)</w:t>
      </w:r>
      <w:r w:rsidR="00EF626F">
        <w:rPr>
          <w:sz w:val="28"/>
          <w:szCs w:val="28"/>
        </w:rPr>
        <w:t>, доля получателей услуг в стационарных условиях, положительно оценивших данный показатель, составляет 9</w:t>
      </w:r>
      <w:r w:rsidR="002F21F0">
        <w:rPr>
          <w:sz w:val="28"/>
          <w:szCs w:val="28"/>
        </w:rPr>
        <w:t>4</w:t>
      </w:r>
      <w:r w:rsidR="00EF626F">
        <w:rPr>
          <w:sz w:val="28"/>
          <w:szCs w:val="28"/>
        </w:rPr>
        <w:t>,0%</w:t>
      </w:r>
      <w:r>
        <w:rPr>
          <w:sz w:val="28"/>
          <w:szCs w:val="28"/>
        </w:rPr>
        <w:t>.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4224E" w:rsidRDefault="004A0F1C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 власти</w:t>
      </w:r>
      <w:proofErr w:type="gramEnd"/>
      <w:r w:rsidRPr="0084224E">
        <w:rPr>
          <w:color w:val="000000"/>
          <w:sz w:val="28"/>
          <w:szCs w:val="28"/>
        </w:rPr>
        <w:t xml:space="preserve">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84224E" w:rsidRDefault="009B0301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привести</w:t>
      </w:r>
      <w:r w:rsidR="0084224E" w:rsidRPr="0084224E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медицинской организации</w:t>
      </w:r>
      <w:r w:rsidR="003F4350">
        <w:rPr>
          <w:color w:val="000000"/>
          <w:sz w:val="28"/>
          <w:szCs w:val="28"/>
        </w:rPr>
        <w:t>;</w:t>
      </w:r>
    </w:p>
    <w:p w:rsidR="003F4350" w:rsidRPr="0084224E" w:rsidRDefault="003F4350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функционирование дистанционных способов взаимодействия с медицинской организацией, оперативно отвечать на поступающие от граждан запросы.</w:t>
      </w:r>
    </w:p>
    <w:p w:rsidR="004A0F1C" w:rsidRDefault="004A0F1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  <w:r w:rsidR="009D0FDA">
        <w:rPr>
          <w:sz w:val="28"/>
          <w:szCs w:val="28"/>
        </w:rPr>
        <w:t xml:space="preserve"> </w:t>
      </w:r>
      <w:r w:rsidR="00073811">
        <w:rPr>
          <w:sz w:val="28"/>
          <w:szCs w:val="28"/>
        </w:rPr>
        <w:t>Однако</w:t>
      </w:r>
      <w:r w:rsidR="009D0FDA">
        <w:rPr>
          <w:sz w:val="28"/>
          <w:szCs w:val="28"/>
        </w:rPr>
        <w:t xml:space="preserve"> получатели услуг не в полной мере удовлетворены составляющими данного показателя, доля пациентов, получающих услуги в амбулаторной форме, </w:t>
      </w:r>
      <w:r w:rsidR="00BB449A">
        <w:rPr>
          <w:sz w:val="28"/>
          <w:szCs w:val="28"/>
        </w:rPr>
        <w:t>положительно оценивших</w:t>
      </w:r>
      <w:r w:rsidR="009D0FDA">
        <w:rPr>
          <w:sz w:val="28"/>
          <w:szCs w:val="28"/>
        </w:rPr>
        <w:t xml:space="preserve"> комфортность условий</w:t>
      </w:r>
      <w:r w:rsidR="00BB449A">
        <w:rPr>
          <w:sz w:val="28"/>
          <w:szCs w:val="28"/>
        </w:rPr>
        <w:t>,</w:t>
      </w:r>
      <w:r w:rsidR="009D0FDA">
        <w:rPr>
          <w:sz w:val="28"/>
          <w:szCs w:val="28"/>
        </w:rPr>
        <w:t xml:space="preserve"> составляет</w:t>
      </w:r>
      <w:r w:rsidR="00073811">
        <w:rPr>
          <w:sz w:val="28"/>
          <w:szCs w:val="28"/>
        </w:rPr>
        <w:t xml:space="preserve"> 92,0%, в стационарных условиях  - 94,0%.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2F32F7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2F32F7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, при этом удовлетворены данным показателем </w:t>
      </w:r>
      <w:r w:rsidR="002F32F7">
        <w:rPr>
          <w:sz w:val="28"/>
          <w:szCs w:val="28"/>
        </w:rPr>
        <w:t>75</w:t>
      </w:r>
      <w:r w:rsidR="00A23426">
        <w:rPr>
          <w:sz w:val="28"/>
          <w:szCs w:val="28"/>
        </w:rPr>
        <w:t xml:space="preserve">,0% получателей услуг в амбулаторной форме и </w:t>
      </w:r>
      <w:r w:rsidR="002F32F7">
        <w:rPr>
          <w:sz w:val="28"/>
          <w:szCs w:val="28"/>
        </w:rPr>
        <w:t>80</w:t>
      </w:r>
      <w:r w:rsidR="00A23426">
        <w:rPr>
          <w:sz w:val="28"/>
          <w:szCs w:val="28"/>
        </w:rPr>
        <w:t>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>составляет 9</w:t>
      </w:r>
      <w:r w:rsidR="00E439CD">
        <w:rPr>
          <w:sz w:val="28"/>
          <w:szCs w:val="28"/>
        </w:rPr>
        <w:t>3</w:t>
      </w:r>
      <w:r>
        <w:rPr>
          <w:sz w:val="28"/>
          <w:szCs w:val="28"/>
        </w:rPr>
        <w:t>,5%</w:t>
      </w:r>
      <w:r w:rsidR="00A23426">
        <w:rPr>
          <w:sz w:val="28"/>
          <w:szCs w:val="28"/>
        </w:rPr>
        <w:t xml:space="preserve"> (доля удовлетворенных получателей услуг в амбулаторных условиях – 9</w:t>
      </w:r>
      <w:r w:rsidR="00E439CD">
        <w:rPr>
          <w:sz w:val="28"/>
          <w:szCs w:val="28"/>
        </w:rPr>
        <w:t>4</w:t>
      </w:r>
      <w:r w:rsidR="00A23426">
        <w:rPr>
          <w:sz w:val="28"/>
          <w:szCs w:val="28"/>
        </w:rPr>
        <w:t xml:space="preserve">,0%, в стационарных – </w:t>
      </w:r>
      <w:r w:rsidR="00E439CD">
        <w:rPr>
          <w:sz w:val="28"/>
          <w:szCs w:val="28"/>
        </w:rPr>
        <w:t>93</w:t>
      </w:r>
      <w:r w:rsidR="00A23426">
        <w:rPr>
          <w:sz w:val="28"/>
          <w:szCs w:val="28"/>
        </w:rPr>
        <w:t>,0%)</w:t>
      </w:r>
      <w:r>
        <w:rPr>
          <w:sz w:val="28"/>
          <w:szCs w:val="28"/>
        </w:rPr>
        <w:t>.</w:t>
      </w:r>
      <w:proofErr w:type="gramEnd"/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DD3862" w:rsidRPr="003B6FE8" w:rsidRDefault="00DD3862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провести оценку состояния и</w:t>
      </w:r>
      <w:r w:rsidR="003B6FE8" w:rsidRPr="003B6FE8">
        <w:rPr>
          <w:sz w:val="28"/>
          <w:szCs w:val="28"/>
        </w:rPr>
        <w:t xml:space="preserve">, при выявлении необходимости, </w:t>
      </w:r>
      <w:r w:rsidRPr="003B6FE8">
        <w:rPr>
          <w:sz w:val="28"/>
          <w:szCs w:val="28"/>
        </w:rPr>
        <w:t xml:space="preserve">ремонт </w:t>
      </w:r>
      <w:r w:rsidR="00BB449A">
        <w:rPr>
          <w:sz w:val="28"/>
          <w:szCs w:val="28"/>
        </w:rPr>
        <w:t>помещений организации</w:t>
      </w:r>
      <w:r w:rsidRPr="003B6FE8">
        <w:rPr>
          <w:sz w:val="28"/>
          <w:szCs w:val="28"/>
        </w:rPr>
        <w:t xml:space="preserve">; </w:t>
      </w:r>
    </w:p>
    <w:p w:rsidR="003B6FE8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рассмотреть возможность</w:t>
      </w:r>
      <w:r w:rsidR="00DD3862" w:rsidRPr="003B6FE8">
        <w:rPr>
          <w:sz w:val="28"/>
          <w:szCs w:val="28"/>
        </w:rPr>
        <w:t xml:space="preserve"> увелич</w:t>
      </w:r>
      <w:r w:rsidRPr="003B6FE8">
        <w:rPr>
          <w:sz w:val="28"/>
          <w:szCs w:val="28"/>
        </w:rPr>
        <w:t>ениячисла</w:t>
      </w:r>
      <w:r w:rsidR="00DD3862" w:rsidRPr="003B6FE8">
        <w:rPr>
          <w:sz w:val="28"/>
          <w:szCs w:val="28"/>
        </w:rPr>
        <w:t xml:space="preserve"> мест ожидания </w:t>
      </w:r>
      <w:r w:rsidRPr="003B6FE8">
        <w:rPr>
          <w:sz w:val="28"/>
          <w:szCs w:val="28"/>
        </w:rPr>
        <w:t>в подразделениях, оказывающих медицинские услуги в амбулаторных условиях</w:t>
      </w:r>
      <w:r w:rsidR="00DD3862" w:rsidRPr="003B6FE8">
        <w:rPr>
          <w:sz w:val="28"/>
          <w:szCs w:val="28"/>
        </w:rPr>
        <w:t xml:space="preserve">; </w:t>
      </w:r>
    </w:p>
    <w:p w:rsidR="00DD3862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 xml:space="preserve">рассмотреть возможность оптимизации процесса оформления и приема амбулаторных пациентов с целью </w:t>
      </w:r>
      <w:proofErr w:type="gramStart"/>
      <w:r w:rsidRPr="003B6FE8">
        <w:rPr>
          <w:sz w:val="28"/>
          <w:szCs w:val="28"/>
        </w:rPr>
        <w:t>сокращения времени ожидания предоставления медицинских услуг</w:t>
      </w:r>
      <w:proofErr w:type="gramEnd"/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3F3124">
        <w:rPr>
          <w:sz w:val="28"/>
          <w:szCs w:val="28"/>
        </w:rPr>
        <w:t>97</w:t>
      </w:r>
      <w:r>
        <w:rPr>
          <w:sz w:val="28"/>
          <w:szCs w:val="28"/>
        </w:rPr>
        <w:t xml:space="preserve">,0% (для амбулаторных условий – </w:t>
      </w:r>
      <w:r w:rsidR="003F3124">
        <w:rPr>
          <w:sz w:val="28"/>
          <w:szCs w:val="28"/>
        </w:rPr>
        <w:t>96</w:t>
      </w:r>
      <w:r>
        <w:rPr>
          <w:sz w:val="28"/>
          <w:szCs w:val="28"/>
        </w:rPr>
        <w:t xml:space="preserve">,0%, для стационарных – </w:t>
      </w:r>
      <w:r w:rsidR="003F3124">
        <w:rPr>
          <w:sz w:val="28"/>
          <w:szCs w:val="28"/>
        </w:rPr>
        <w:t>98</w:t>
      </w:r>
      <w:r>
        <w:rPr>
          <w:sz w:val="28"/>
          <w:szCs w:val="28"/>
        </w:rPr>
        <w:t>,0%).</w:t>
      </w:r>
      <w:proofErr w:type="gramEnd"/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Рекомендовано:</w:t>
      </w:r>
    </w:p>
    <w:p w:rsidR="00DD3862" w:rsidRPr="00631B22" w:rsidRDefault="00631B22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631B22">
        <w:rPr>
          <w:sz w:val="28"/>
          <w:szCs w:val="28"/>
        </w:rPr>
        <w:t>п</w:t>
      </w:r>
      <w:r w:rsidR="004E1DE3" w:rsidRPr="00631B22">
        <w:rPr>
          <w:sz w:val="28"/>
          <w:szCs w:val="28"/>
        </w:rPr>
        <w:t>редпринять меры по повышению доступности услуг организации (включая филиалы) для инвалидов и лиц с ограниченными возможностями здоровья.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9</w:t>
      </w:r>
      <w:r w:rsidR="003640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</w:t>
      </w:r>
      <w:r w:rsidR="003640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6C3897">
        <w:rPr>
          <w:bCs/>
          <w:sz w:val="28"/>
          <w:szCs w:val="28"/>
        </w:rPr>
        <w:t xml:space="preserve"> (в том числе для амбулаторных условий – 9</w:t>
      </w:r>
      <w:r w:rsidR="0036409E">
        <w:rPr>
          <w:bCs/>
          <w:sz w:val="28"/>
          <w:szCs w:val="28"/>
        </w:rPr>
        <w:t>9</w:t>
      </w:r>
      <w:r w:rsidR="006C3897">
        <w:rPr>
          <w:bCs/>
          <w:sz w:val="28"/>
          <w:szCs w:val="28"/>
        </w:rPr>
        <w:t xml:space="preserve">,0%, для стационарных – </w:t>
      </w:r>
      <w:r w:rsidR="0036409E">
        <w:rPr>
          <w:bCs/>
          <w:sz w:val="28"/>
          <w:szCs w:val="28"/>
        </w:rPr>
        <w:t>100</w:t>
      </w:r>
      <w:r w:rsidR="006C3897">
        <w:rPr>
          <w:bCs/>
          <w:sz w:val="28"/>
          <w:szCs w:val="28"/>
        </w:rPr>
        <w:t>,0%)</w:t>
      </w:r>
      <w:r>
        <w:rPr>
          <w:bCs/>
          <w:sz w:val="28"/>
          <w:szCs w:val="28"/>
        </w:rPr>
        <w:t>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</w:t>
      </w:r>
      <w:proofErr w:type="gramStart"/>
      <w:r w:rsidRPr="00286EB1">
        <w:rPr>
          <w:bCs/>
          <w:sz w:val="28"/>
          <w:szCs w:val="28"/>
        </w:rPr>
        <w:t>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9</w:t>
      </w:r>
      <w:r w:rsidR="003640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</w:t>
      </w:r>
      <w:r w:rsidR="0036409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>
        <w:rPr>
          <w:bCs/>
          <w:sz w:val="28"/>
          <w:szCs w:val="28"/>
        </w:rPr>
        <w:t xml:space="preserve"> 9</w:t>
      </w:r>
      <w:r w:rsidR="003640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 w:rsidR="0036409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% (при этом получатели услуг в стационарной форме </w:t>
      </w:r>
      <w:r w:rsidR="0036409E">
        <w:rPr>
          <w:bCs/>
          <w:sz w:val="28"/>
          <w:szCs w:val="28"/>
        </w:rPr>
        <w:t xml:space="preserve">в большей степени </w:t>
      </w:r>
      <w:r>
        <w:rPr>
          <w:bCs/>
          <w:sz w:val="28"/>
          <w:szCs w:val="28"/>
        </w:rPr>
        <w:t xml:space="preserve">удовлетворены </w:t>
      </w:r>
      <w:r w:rsidR="0036409E">
        <w:rPr>
          <w:bCs/>
          <w:sz w:val="28"/>
          <w:szCs w:val="28"/>
        </w:rPr>
        <w:t>составляющими данного показателя (98,0%)</w:t>
      </w:r>
      <w:r>
        <w:rPr>
          <w:bCs/>
          <w:sz w:val="28"/>
          <w:szCs w:val="28"/>
        </w:rPr>
        <w:t xml:space="preserve">, получатели услуг в амбулаторной форме – </w:t>
      </w:r>
      <w:r w:rsidR="0036409E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>,0%).</w:t>
      </w:r>
    </w:p>
    <w:p w:rsidR="00180622" w:rsidRDefault="00180622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в ходе анкетирования были отмечены жалобы на некорректное отношение к пациентам отдельных сотрудников организации, в частности, большое число негативных комментариев относительно персонала относилось к лифтерам. 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286EB1" w:rsidRDefault="00286EB1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 w:rsidR="00EB547F">
        <w:rPr>
          <w:bCs/>
          <w:sz w:val="28"/>
          <w:szCs w:val="28"/>
        </w:rPr>
        <w:t xml:space="preserve"> </w:t>
      </w:r>
      <w:r w:rsidR="007E7023">
        <w:rPr>
          <w:bCs/>
          <w:sz w:val="28"/>
          <w:szCs w:val="28"/>
        </w:rPr>
        <w:t xml:space="preserve">правил </w:t>
      </w:r>
      <w:r w:rsidRPr="00286EB1">
        <w:rPr>
          <w:bCs/>
          <w:sz w:val="28"/>
          <w:szCs w:val="28"/>
        </w:rPr>
        <w:t>делового общения.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</w:t>
      </w:r>
      <w:r w:rsidR="0018062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80622">
        <w:rPr>
          <w:sz w:val="28"/>
          <w:szCs w:val="28"/>
        </w:rPr>
        <w:t>5</w:t>
      </w:r>
      <w:r>
        <w:rPr>
          <w:sz w:val="28"/>
          <w:szCs w:val="28"/>
        </w:rPr>
        <w:t>% (в том числе для амбулаторных условий – 9</w:t>
      </w:r>
      <w:r w:rsidR="00180622">
        <w:rPr>
          <w:sz w:val="28"/>
          <w:szCs w:val="28"/>
        </w:rPr>
        <w:t>5</w:t>
      </w:r>
      <w:r>
        <w:rPr>
          <w:sz w:val="28"/>
          <w:szCs w:val="28"/>
        </w:rPr>
        <w:t xml:space="preserve">,0%, для стационарных – </w:t>
      </w:r>
      <w:r w:rsidR="00180622">
        <w:rPr>
          <w:sz w:val="28"/>
          <w:szCs w:val="28"/>
        </w:rPr>
        <w:t>100</w:t>
      </w:r>
      <w:r>
        <w:rPr>
          <w:sz w:val="28"/>
          <w:szCs w:val="28"/>
        </w:rPr>
        <w:t>,0%).</w:t>
      </w:r>
      <w:proofErr w:type="gramEnd"/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</w:t>
      </w:r>
      <w:r w:rsidR="00180622">
        <w:rPr>
          <w:sz w:val="28"/>
          <w:szCs w:val="28"/>
        </w:rPr>
        <w:t>9</w:t>
      </w:r>
      <w:r>
        <w:rPr>
          <w:sz w:val="28"/>
          <w:szCs w:val="28"/>
        </w:rPr>
        <w:t>,0%.</w:t>
      </w:r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DA0006">
        <w:rPr>
          <w:sz w:val="28"/>
          <w:szCs w:val="28"/>
        </w:rPr>
        <w:lastRenderedPageBreak/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</w:t>
      </w:r>
      <w:r w:rsidR="00180622">
        <w:rPr>
          <w:sz w:val="28"/>
          <w:szCs w:val="28"/>
        </w:rPr>
        <w:t>8</w:t>
      </w:r>
      <w:r>
        <w:rPr>
          <w:sz w:val="28"/>
          <w:szCs w:val="28"/>
        </w:rPr>
        <w:t>,5% (</w:t>
      </w:r>
      <w:r w:rsidRPr="00DA0006">
        <w:rPr>
          <w:sz w:val="28"/>
          <w:szCs w:val="28"/>
        </w:rPr>
        <w:t>в том числе для амбулаторных условий – 9</w:t>
      </w:r>
      <w:r w:rsidR="00180622">
        <w:rPr>
          <w:sz w:val="28"/>
          <w:szCs w:val="28"/>
        </w:rPr>
        <w:t>8</w:t>
      </w:r>
      <w:r w:rsidRPr="00DA0006">
        <w:rPr>
          <w:sz w:val="28"/>
          <w:szCs w:val="28"/>
        </w:rPr>
        <w:t>,0%, для стационарных – 9</w:t>
      </w:r>
      <w:r w:rsidR="00180622">
        <w:rPr>
          <w:sz w:val="28"/>
          <w:szCs w:val="28"/>
        </w:rPr>
        <w:t>9</w:t>
      </w:r>
      <w:r w:rsidRPr="00DA0006">
        <w:rPr>
          <w:sz w:val="28"/>
          <w:szCs w:val="28"/>
        </w:rPr>
        <w:t>,0%).</w:t>
      </w:r>
      <w:proofErr w:type="gramEnd"/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t>Рекомендовано:</w:t>
      </w:r>
    </w:p>
    <w:p w:rsidR="007E7023" w:rsidRPr="000A5336" w:rsidRDefault="000A5336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A5336">
        <w:rPr>
          <w:sz w:val="28"/>
          <w:szCs w:val="28"/>
        </w:rPr>
        <w:t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Мало парковочных мест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Недостаточно мест ожидания</w:t>
      </w:r>
    </w:p>
    <w:p w:rsidR="00BB3490" w:rsidRPr="00180622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180622">
        <w:rPr>
          <w:color w:val="000000"/>
          <w:sz w:val="28"/>
          <w:szCs w:val="28"/>
        </w:rPr>
        <w:t>Нехватка специалистов</w:t>
      </w:r>
      <w:r w:rsidR="00180622" w:rsidRPr="00180622">
        <w:rPr>
          <w:color w:val="000000"/>
          <w:sz w:val="28"/>
          <w:szCs w:val="28"/>
        </w:rPr>
        <w:t xml:space="preserve"> (в т</w:t>
      </w:r>
      <w:proofErr w:type="gramStart"/>
      <w:r w:rsidR="00180622" w:rsidRPr="00180622">
        <w:rPr>
          <w:color w:val="000000"/>
          <w:sz w:val="28"/>
          <w:szCs w:val="28"/>
        </w:rPr>
        <w:t>.ч</w:t>
      </w:r>
      <w:proofErr w:type="gramEnd"/>
      <w:r w:rsidR="00180622" w:rsidRPr="00180622">
        <w:rPr>
          <w:color w:val="000000"/>
          <w:sz w:val="28"/>
          <w:szCs w:val="28"/>
        </w:rPr>
        <w:t xml:space="preserve"> увеличить штат онкологов)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Состояние гардероба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Нет льготных лекарств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Очереди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Нужно построить новое здание для поликлиники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Было халатное отношение в виде потери анализов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Неправильная организация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Сложно попасть к врачу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Нужно быстрее готовить анализы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Нет туалетной бумаги в туалете</w:t>
      </w:r>
    </w:p>
    <w:p w:rsidR="00BB3490" w:rsidRPr="00180622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180622">
        <w:rPr>
          <w:color w:val="000000"/>
          <w:sz w:val="28"/>
          <w:szCs w:val="28"/>
        </w:rPr>
        <w:t>Длительное ожидание приема</w:t>
      </w:r>
      <w:r w:rsidR="00180622" w:rsidRPr="00180622">
        <w:rPr>
          <w:color w:val="000000"/>
          <w:sz w:val="28"/>
          <w:szCs w:val="28"/>
        </w:rPr>
        <w:t xml:space="preserve"> (в т.ч. для людей с таким недугом нужна более быстрая запись, приходится ждать до месяца и более)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Прием не по времени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Электронная очередь не работает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lastRenderedPageBreak/>
        <w:t>Консилиум неудовлетворительно проводится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Требуется дополнительное обследование в своих поликлиниках по месту жительства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Стационарные условия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Обеспечить исправность оборудования, чтобы не было перерывов в лечении (в т.ч. аппарата облучения)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 xml:space="preserve">Нет питьевой воды, </w:t>
      </w:r>
      <w:proofErr w:type="spellStart"/>
      <w:r w:rsidRPr="00BB3490">
        <w:rPr>
          <w:color w:val="000000"/>
          <w:sz w:val="28"/>
          <w:szCs w:val="28"/>
        </w:rPr>
        <w:t>кулеров</w:t>
      </w:r>
      <w:proofErr w:type="spellEnd"/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Нужен буфет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Нет аптеки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Нужен стол в палате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В палатах на 6 человек тесно, хотелось бы палаты на 2-3 человека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Питание невкусное (в т.ч. суп из лапши – клейстер)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Были замечены тараканы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Кровати неудобные для полных людей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Нужен ремонт</w:t>
      </w:r>
      <w:r w:rsidR="00750BEC">
        <w:rPr>
          <w:color w:val="000000"/>
          <w:sz w:val="28"/>
          <w:szCs w:val="28"/>
        </w:rPr>
        <w:t xml:space="preserve"> (в т.ч. </w:t>
      </w:r>
      <w:r w:rsidR="00750BEC" w:rsidRPr="00BB3490">
        <w:rPr>
          <w:color w:val="000000"/>
          <w:sz w:val="28"/>
          <w:szCs w:val="28"/>
        </w:rPr>
        <w:t>ремонт в палатах и туалетах</w:t>
      </w:r>
      <w:r w:rsidR="00750BEC">
        <w:rPr>
          <w:color w:val="000000"/>
          <w:sz w:val="28"/>
          <w:szCs w:val="28"/>
        </w:rPr>
        <w:t>)</w:t>
      </w:r>
    </w:p>
    <w:p w:rsidR="00BB3490" w:rsidRPr="00750BEC" w:rsidRDefault="00750BEC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750BEC">
        <w:rPr>
          <w:color w:val="000000"/>
          <w:sz w:val="28"/>
          <w:szCs w:val="28"/>
        </w:rPr>
        <w:t xml:space="preserve">Доброжелательность и вежливость персонала (в т.ч. </w:t>
      </w:r>
      <w:r>
        <w:rPr>
          <w:color w:val="000000"/>
          <w:sz w:val="28"/>
          <w:szCs w:val="28"/>
        </w:rPr>
        <w:t>п</w:t>
      </w:r>
      <w:r w:rsidR="00BB3490" w:rsidRPr="00750BEC">
        <w:rPr>
          <w:color w:val="000000"/>
          <w:sz w:val="28"/>
          <w:szCs w:val="28"/>
        </w:rPr>
        <w:t>лохое отношение лифтеров к пациентам (особенно лифтер с темными коротко стрижеными волосами)</w:t>
      </w:r>
      <w:r>
        <w:rPr>
          <w:color w:val="000000"/>
          <w:sz w:val="28"/>
          <w:szCs w:val="28"/>
        </w:rPr>
        <w:t>)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Наладить систему консультирования врачами других специальностей  случае необходимости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На четвертом этаже нет стендов по ЛФК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Долгое ожидание госпитализации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 устраивает состояние санитарно-гигиенических помещений</w:t>
      </w:r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 xml:space="preserve">Требуется специальное помещение для </w:t>
      </w:r>
      <w:proofErr w:type="gramStart"/>
      <w:r w:rsidRPr="00BB3490">
        <w:rPr>
          <w:color w:val="000000"/>
          <w:sz w:val="28"/>
          <w:szCs w:val="28"/>
        </w:rPr>
        <w:t>курящих</w:t>
      </w:r>
      <w:proofErr w:type="gramEnd"/>
    </w:p>
    <w:p w:rsidR="00BB3490" w:rsidRPr="00BB3490" w:rsidRDefault="00BB3490" w:rsidP="00BB3490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BB3490">
        <w:rPr>
          <w:color w:val="000000"/>
          <w:sz w:val="28"/>
          <w:szCs w:val="28"/>
        </w:rPr>
        <w:t>Нет возможности обращения к лечащему врачу после выписки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2019 году, </w:t>
      </w:r>
      <w:r w:rsidR="00E33F5A" w:rsidRPr="00E33F5A">
        <w:rPr>
          <w:sz w:val="28"/>
          <w:szCs w:val="28"/>
        </w:rPr>
        <w:t>ГУЗ "Тульский областной онкологический диспансер"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 по совокупности пяти критериев 88,</w:t>
      </w:r>
      <w:r w:rsidR="00E33F5A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 и занимает 2</w:t>
      </w:r>
      <w:r w:rsidR="00E33F5A">
        <w:rPr>
          <w:sz w:val="28"/>
          <w:szCs w:val="28"/>
        </w:rPr>
        <w:t>8</w:t>
      </w:r>
      <w:r>
        <w:rPr>
          <w:sz w:val="28"/>
          <w:szCs w:val="28"/>
        </w:rPr>
        <w:t xml:space="preserve"> место среди 32 обследованных организаций.</w:t>
      </w:r>
    </w:p>
    <w:p w:rsidR="00BE1415" w:rsidRDefault="00750BEC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065520" cy="4975860"/>
            <wp:effectExtent l="0" t="0" r="0" b="0"/>
            <wp:docPr id="1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50BEC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75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</w:t>
      </w:r>
      <w:r w:rsidR="00E33F5A">
        <w:rPr>
          <w:b/>
          <w:sz w:val="28"/>
          <w:szCs w:val="28"/>
        </w:rPr>
        <w:t>ГУЗ «Тульский областной онкологический диспансер»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P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750BEC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750BEC">
        <w:rPr>
          <w:sz w:val="28"/>
          <w:szCs w:val="28"/>
        </w:rPr>
        <w:t xml:space="preserve"> </w:t>
      </w:r>
      <w:r w:rsidR="000527E1">
        <w:rPr>
          <w:sz w:val="28"/>
          <w:szCs w:val="28"/>
        </w:rPr>
        <w:t>4</w:t>
      </w:r>
      <w:r w:rsidR="00750BEC">
        <w:rPr>
          <w:sz w:val="28"/>
          <w:szCs w:val="28"/>
        </w:rPr>
        <w:t xml:space="preserve"> 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 w:rsidR="00750B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1415" w:rsidRPr="00BE1415">
        <w:rPr>
          <w:rFonts w:eastAsiaTheme="minorHAnsi"/>
          <w:sz w:val="28"/>
          <w:szCs w:val="28"/>
          <w:lang w:eastAsia="en-US"/>
        </w:rPr>
        <w:t>(в соответствии с Приказом Минздрава России от 30.12.2014 г. № 956н)</w:t>
      </w:r>
    </w:p>
    <w:tbl>
      <w:tblPr>
        <w:tblW w:w="5000" w:type="pct"/>
        <w:tblLook w:val="04A0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415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34. О показателях качества медицинской помощи, установленных в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47.2. Сведения из сертификата специалиста (специальность,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50BEC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0BEC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0BEC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Pr="00BE1415" w:rsidRDefault="00750BEC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50BEC" w:rsidRDefault="00750BEC" w:rsidP="00750BE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A88"/>
    <w:rsid w:val="000527E1"/>
    <w:rsid w:val="00070E6D"/>
    <w:rsid w:val="00073811"/>
    <w:rsid w:val="000A5336"/>
    <w:rsid w:val="000B3F6C"/>
    <w:rsid w:val="00103F76"/>
    <w:rsid w:val="0011148B"/>
    <w:rsid w:val="00113245"/>
    <w:rsid w:val="00180622"/>
    <w:rsid w:val="00182A88"/>
    <w:rsid w:val="00286EB1"/>
    <w:rsid w:val="002F21F0"/>
    <w:rsid w:val="002F32F7"/>
    <w:rsid w:val="0036409E"/>
    <w:rsid w:val="003741E1"/>
    <w:rsid w:val="003B6FE8"/>
    <w:rsid w:val="003E0623"/>
    <w:rsid w:val="003F3124"/>
    <w:rsid w:val="003F4350"/>
    <w:rsid w:val="0048150E"/>
    <w:rsid w:val="004A0F1C"/>
    <w:rsid w:val="004A2EE6"/>
    <w:rsid w:val="004E1DE3"/>
    <w:rsid w:val="00572EEE"/>
    <w:rsid w:val="0058749E"/>
    <w:rsid w:val="005C5866"/>
    <w:rsid w:val="00601F18"/>
    <w:rsid w:val="0060460B"/>
    <w:rsid w:val="00604AA8"/>
    <w:rsid w:val="00631B22"/>
    <w:rsid w:val="00633062"/>
    <w:rsid w:val="00635DFD"/>
    <w:rsid w:val="006C3897"/>
    <w:rsid w:val="00750BEC"/>
    <w:rsid w:val="007E7023"/>
    <w:rsid w:val="0084224E"/>
    <w:rsid w:val="00885789"/>
    <w:rsid w:val="009232FC"/>
    <w:rsid w:val="0093404F"/>
    <w:rsid w:val="009B0301"/>
    <w:rsid w:val="009B4739"/>
    <w:rsid w:val="009B6A12"/>
    <w:rsid w:val="009C54F8"/>
    <w:rsid w:val="009D0FDA"/>
    <w:rsid w:val="009E3CC2"/>
    <w:rsid w:val="00A23426"/>
    <w:rsid w:val="00A45E4C"/>
    <w:rsid w:val="00AC4BF2"/>
    <w:rsid w:val="00B01998"/>
    <w:rsid w:val="00B05470"/>
    <w:rsid w:val="00B24103"/>
    <w:rsid w:val="00B8505A"/>
    <w:rsid w:val="00BA5434"/>
    <w:rsid w:val="00BB3490"/>
    <w:rsid w:val="00BB449A"/>
    <w:rsid w:val="00BE1415"/>
    <w:rsid w:val="00C01625"/>
    <w:rsid w:val="00CF5A90"/>
    <w:rsid w:val="00DA0006"/>
    <w:rsid w:val="00DD3862"/>
    <w:rsid w:val="00DE6197"/>
    <w:rsid w:val="00E040F2"/>
    <w:rsid w:val="00E33F5A"/>
    <w:rsid w:val="00E439CD"/>
    <w:rsid w:val="00E53EC3"/>
    <w:rsid w:val="00E6532A"/>
    <w:rsid w:val="00E678C2"/>
    <w:rsid w:val="00EA05DA"/>
    <w:rsid w:val="00EA76B0"/>
    <w:rsid w:val="00EB547F"/>
    <w:rsid w:val="00ED5A3E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8;&#1091;&#1083;&#1072;%20&#1053;&#1054;&#1050;&#1054;&#1052;\&#1054;&#1090;&#1095;&#1077;&#1090;&#1085;&#1099;&#1077;%20&#1084;&#1072;&#1090;&#1077;&#1088;&#1080;&#1072;&#1083;&#1099;%20&#1087;&#1086;%20&#1043;&#1050;%20&#8470;%202019.281578%20&#1086;&#1090;%2024.07.2019%20&#1086;&#1082;&#1086;&#1085;&#1095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852696984305579"/>
          <c:y val="0.22320878173163633"/>
          <c:w val="0.46829404566187466"/>
          <c:h val="0.57146238904725066"/>
        </c:manualLayout>
      </c:layout>
      <c:radarChart>
        <c:radarStyle val="marker"/>
        <c:ser>
          <c:idx val="0"/>
          <c:order val="0"/>
          <c:tx>
            <c:strRef>
              <c:f>'Лист4 (4)'!$B$2</c:f>
              <c:strCache>
                <c:ptCount val="1"/>
                <c:pt idx="0">
                  <c:v>ГУЗ "Тульский областной онкологический диспансер"</c:v>
                </c:pt>
              </c:strCache>
            </c:strRef>
          </c:tx>
          <c:dLbls>
            <c:dLbl>
              <c:idx val="0"/>
              <c:layout>
                <c:manualLayout>
                  <c:x val="1.0465724751439047E-2"/>
                  <c:y val="0.10727971506314606"/>
                </c:manualLayout>
              </c:layout>
              <c:showVal val="1"/>
            </c:dLbl>
            <c:dLbl>
              <c:idx val="1"/>
              <c:layout>
                <c:manualLayout>
                  <c:x val="-8.7912087912087933E-2"/>
                  <c:y val="1.532567358044943E-2"/>
                </c:manualLayout>
              </c:layout>
              <c:showVal val="1"/>
            </c:dLbl>
            <c:dLbl>
              <c:idx val="2"/>
              <c:layout>
                <c:manualLayout>
                  <c:x val="-5.0235478806907388E-2"/>
                  <c:y val="-7.6628367902247155E-2"/>
                </c:manualLayout>
              </c:layout>
              <c:showVal val="1"/>
            </c:dLbl>
            <c:dLbl>
              <c:idx val="3"/>
              <c:layout>
                <c:manualLayout>
                  <c:x val="5.0235478806907388E-2"/>
                  <c:y val="-8.6845483622546751E-2"/>
                </c:manualLayout>
              </c:layout>
              <c:showVal val="1"/>
            </c:dLbl>
            <c:dLbl>
              <c:idx val="4"/>
              <c:layout>
                <c:manualLayout>
                  <c:x val="8.1632653061224525E-2"/>
                  <c:y val="3.065134716089888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(4)'!$C$2:$G$2</c:f>
              <c:numCache>
                <c:formatCode>0.0</c:formatCode>
                <c:ptCount val="5"/>
                <c:pt idx="0">
                  <c:v>87.47</c:v>
                </c:pt>
                <c:pt idx="1">
                  <c:v>86.95</c:v>
                </c:pt>
                <c:pt idx="2">
                  <c:v>71.099999999999994</c:v>
                </c:pt>
                <c:pt idx="3">
                  <c:v>97.600000000000009</c:v>
                </c:pt>
                <c:pt idx="4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'Лист4 (4)'!$B$3</c:f>
              <c:strCache>
                <c:ptCount val="1"/>
              </c:strCache>
            </c:strRef>
          </c:tx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(4)'!$C$3:$G$3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01271424"/>
        <c:axId val="101281792"/>
      </c:radarChart>
      <c:catAx>
        <c:axId val="10127142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81792"/>
        <c:crosses val="autoZero"/>
        <c:auto val="1"/>
        <c:lblAlgn val="ctr"/>
        <c:lblOffset val="100"/>
      </c:catAx>
      <c:valAx>
        <c:axId val="101281792"/>
        <c:scaling>
          <c:orientation val="minMax"/>
          <c:max val="100"/>
          <c:min val="0"/>
        </c:scaling>
        <c:axPos val="l"/>
        <c:majorGridlines/>
        <c:numFmt formatCode="0" sourceLinked="0"/>
        <c:majorTickMark val="cross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71424"/>
        <c:crosses val="autoZero"/>
        <c:crossBetween val="between"/>
        <c:majorUnit val="20"/>
        <c:min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68</cp:revision>
  <dcterms:created xsi:type="dcterms:W3CDTF">2019-11-28T08:14:00Z</dcterms:created>
  <dcterms:modified xsi:type="dcterms:W3CDTF">2019-12-02T12:32:00Z</dcterms:modified>
</cp:coreProperties>
</file>