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C4" w:rsidRDefault="00315AC4" w:rsidP="00315AC4">
      <w:pPr>
        <w:keepNext w:val="0"/>
        <w:keepLines w:val="0"/>
        <w:widowControl/>
        <w:spacing w:before="0"/>
        <w:ind w:firstLine="0"/>
        <w:jc w:val="center"/>
        <w:rPr>
          <w:rFonts w:ascii="Arial" w:eastAsiaTheme="minorHAnsi" w:hAnsi="Arial" w:cs="Arial"/>
          <w:color w:val="auto"/>
          <w:sz w:val="28"/>
          <w:szCs w:val="28"/>
          <w:lang w:eastAsia="en-US"/>
        </w:rPr>
      </w:pPr>
      <w:r w:rsidRPr="00315AC4">
        <w:rPr>
          <w:rFonts w:ascii="Arial" w:eastAsiaTheme="minorHAnsi" w:hAnsi="Arial" w:cs="Arial"/>
          <w:color w:val="auto"/>
          <w:sz w:val="28"/>
          <w:szCs w:val="28"/>
          <w:lang w:eastAsia="en-US"/>
        </w:rPr>
        <w:t xml:space="preserve"> Критерии доступности и качества медицинской помощи</w:t>
      </w:r>
    </w:p>
    <w:p w:rsidR="00315AC4" w:rsidRPr="00315AC4" w:rsidRDefault="00315AC4" w:rsidP="00315AC4">
      <w:pPr>
        <w:rPr>
          <w:lang w:eastAsia="en-US"/>
        </w:rPr>
      </w:pPr>
    </w:p>
    <w:p w:rsidR="00315AC4" w:rsidRDefault="00315AC4" w:rsidP="00315AC4">
      <w:pPr>
        <w:widowControl/>
        <w:ind w:firstLine="0"/>
        <w:rPr>
          <w:rFonts w:eastAsiaTheme="minorHAnsi"/>
          <w:sz w:val="20"/>
          <w:szCs w:val="20"/>
          <w:lang w:eastAsia="en-US"/>
        </w:rPr>
      </w:pPr>
    </w:p>
    <w:tbl>
      <w:tblPr>
        <w:tblW w:w="100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551"/>
        <w:gridCol w:w="907"/>
        <w:gridCol w:w="907"/>
        <w:gridCol w:w="907"/>
      </w:tblGrid>
      <w:tr w:rsidR="00315AC4" w:rsidTr="00315AC4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Целевое значение</w:t>
            </w:r>
          </w:p>
        </w:tc>
      </w:tr>
      <w:tr w:rsidR="00315AC4" w:rsidTr="00315AC4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 год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315AC4" w:rsidTr="00315AC4">
        <w:tc>
          <w:tcPr>
            <w:tcW w:w="10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outlineLvl w:val="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Критерии качества медицинской помощи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Удовлетворенность населения медицинской помощью, в том числе городского и сельского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процентов от числа опрошенных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Удовлетворенность городского населения медицинской помощью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процентов от числа опрошенных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Удовлетворенность сельского населения медицинской помощью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процентов от числа опрошенных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Смертность населения в трудоспособном возрасте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475,6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Доля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умерших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% от общего числа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умерших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трудоспособном возрасте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Материнская смертность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100 тыс. человек, родившихся живыми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6,2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Младенческая смертность, в том числе в городской и сельской местности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1000 человек, родившихся живыми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5,2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Младенческая смертность в городской местности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1000 человек, родившихся живыми в городской местности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5,4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Младенческая смертность в сельской местности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1000 человек, родившихся живыми в сельской местности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5,1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Доля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умерших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% от общего количества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умерших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возрасте до 1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Смертность детей в возрасте 0 - 4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 1000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родившихся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живыми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Смертность населения, в том числе городского и сельского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число умерших на 1000 человек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15,4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Смертность городского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число умерших на 1000 человек городского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15,5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Смертность сельского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число умерших на 1000 человек сельского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15,1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общего количества умерших в возрасте 0 - 4 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Смертность детей в возрасте 0 - 17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100 тыс. человек населения соответствующего возраста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62,7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общего количества умерших в возрасте 0 - 17 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общего количества впервые в жизни зарегистрированных заболеваний в течение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Доля впервые выявленных заболеваний при профилактических медицинских осмотрах и диспансеризации лиц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общего количества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9,4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общего количества впервые в жизни зарегистрированных онкологических заболеваний в течение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с даты установления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общего количества пациентов со злокачественными новообразованиями, состоящих на учете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57,8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общего количества выявленных случаев онкологических заболеваний в течение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61,2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общего количества пациентов со злокачественными новообразованиями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общего количества пациентов со злокачественными новообразованиями, взятых под диспансерное наблюдение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общего количества лиц, инфицированных вирусом иммунодефицита человека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48,4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общего количества случаев выявленного туберкулеза в течение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2,8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Доля пациентов с инфарктом миокарда, госпитализированных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в первые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общего количества госпитализированных пациентов с инфарктом миокарда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46,5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стентирование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общего количества пациентов с острым инфарктом миокарда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проведен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тромболизис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общего количества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77,0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тромболитическая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общего количества пациентов с острым инфарктом миокарда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в первые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общего количества госпитализированных пациентов с острыми цереброваскулярными болезнями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тромболитическая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в первые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6 часов от начала заболевания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% от общего количества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в первые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6 часов от начала заболевания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тромболитическая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общего количества пациентов с острым ишемическим инсультом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общего количества пациентов, нуждающихся в паллиативной медицинской помощи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общего количества пациентов, нуждающихся в обезболивании при оказании паллиативной медицинской помощи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число жалоб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</w:t>
            </w:r>
          </w:p>
        </w:tc>
      </w:tr>
      <w:tr w:rsidR="00315AC4" w:rsidTr="00315AC4">
        <w:tc>
          <w:tcPr>
            <w:tcW w:w="10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outlineLvl w:val="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Критерии доступности медицинской помощи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Обеспеченность населения врачами, в том числе оказывающими медицинскую помощь в амбулаторных и стационарных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37,1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Обеспеченность городского населения врачами, в том числе оказывающими медицинскую помощь в амбулаторных и стационарных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10 тыс. человек городского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37,9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Обеспеченность сельского населения врачами, в том числе оказывающими медицинскую помощь в амбулаторных и стационарных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10 тыс. человек сельского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18,9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Обеспеченность городского населения врачами, оказывающими медицинскую помощь в амбулаторных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10 тыс. человек городского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19,1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Обеспеченность сельского населения врачами, оказывающими медицинскую помощь в амбулаторных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10 тыс. человек сельского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6,6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11,5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Обеспеченность городского населения врачами, оказывающими медицинскую помощь в стационарных условиях</w:t>
            </w:r>
          </w:p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10 тыс. человек городского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Обеспеченность сельского населения врачами, оказывающими медицинскую помощь в стационарных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10 тыс. человек сельского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5,6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90,7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Обеспеченность городского населения средним медицинским персоналом, в том числе оказывающим медицинскую помощь в амбулаторных и стационарных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10 тыс. человек городского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Обеспеченность сельского населения средним медицинским персоналом, в том числе оказывающим медицинскую помощь в амбулаторных и стационарных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10 тыс. человек сельского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46,1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Обеспеченность городского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10 тыс. человек городского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46,5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Обеспеченность сельского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10 тыс. человек сельского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38,5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Обеспеченность городского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10 тыс. человек городского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39,8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Обеспеченность сельского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10 тыс. человек сельского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всех расходов на Программу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9,2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Доля расходов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всех расходов на Программу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2,3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взрослого населения, подлежащего диспансеризации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взрослого населения, подлежащего профилактическим медицинским осмотрам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Доля охвата профилактическими медицинскими осмотрами взрослого городского населения, подлежащего профилактическим медицинским осмотрам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числа взрослого населения, подлежащего профилактическим медицинским осмотрам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охвата профилактическими медицинскими осмотрами взрослого сельского населения, подлежащего профилактическим медицинским осмотрам</w:t>
            </w:r>
          </w:p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числа взрослого населения, подлежащего профилактическим медицинским осмотрам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</w:t>
            </w:r>
          </w:p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числа детей, подлежащих профилактическим медицинским осмотрам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охвата профилактическими медицинскими осмотрами детей городских жителей, подлежащих профилактическим медицинским осмотрам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числа детей, подлежащих профилактическим медицинским осмотрам</w:t>
            </w:r>
          </w:p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охвата профилактическими медицинскими осмотрами детей сельских жителей, подлежащих профилактическим медицинским осмотрам</w:t>
            </w:r>
          </w:p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числа детей, подлежащих профилактическим медицинским осмотрам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всех записей к врачу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56,0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общего количества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2,3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Число лиц, проживающих в сельской местности, которым оказана скорая медицинская помощь</w:t>
            </w:r>
          </w:p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1000 человек сельского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187,0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фельдшерских, фельдшерско-акушерских пунктов, находящихся в аварийном состоянии и требующих капитального ремонта, в общем количестве фельдшерских, фельдшерско-акушерских пунктов</w:t>
            </w:r>
          </w:p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общего количества фельдшерских, фельдшерско-акушерских пунктов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7,5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общего количества посещений по паллиативной медицинской помощи взрослому населению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14853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17824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20795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Число пациентов, которым оказана паллиативная медицинская помощь по месту их фактического пребывания за пределами Тульской области, где указанные пациенты зарегистрированы по месту жительства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% от общего количества женщин с бесплодием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22,8</w:t>
            </w:r>
          </w:p>
        </w:tc>
      </w:tr>
    </w:tbl>
    <w:p w:rsidR="00315AC4" w:rsidRDefault="00315AC4" w:rsidP="00315AC4">
      <w:pPr>
        <w:widowControl/>
        <w:ind w:firstLine="0"/>
        <w:rPr>
          <w:rFonts w:eastAsiaTheme="minorHAnsi"/>
          <w:sz w:val="20"/>
          <w:szCs w:val="20"/>
          <w:lang w:eastAsia="en-US"/>
        </w:rPr>
      </w:pPr>
    </w:p>
    <w:p w:rsidR="00315AC4" w:rsidRDefault="00315AC4" w:rsidP="00315AC4">
      <w:pPr>
        <w:widowControl/>
        <w:ind w:firstLine="54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Программой установлены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315AC4" w:rsidRDefault="00315AC4" w:rsidP="00315AC4">
      <w:pPr>
        <w:widowControl/>
        <w:spacing w:before="200"/>
        <w:ind w:firstLine="54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Для проведения оценки эффективности деятельности медицинских организаций, в том числе расположенных в городской и сельской местности, Программой установлены следующие критерии:</w:t>
      </w:r>
    </w:p>
    <w:p w:rsidR="00315AC4" w:rsidRDefault="00315AC4" w:rsidP="00315AC4">
      <w:pPr>
        <w:widowControl/>
        <w:ind w:firstLine="0"/>
        <w:rPr>
          <w:rFonts w:eastAsiaTheme="minorHAnsi"/>
          <w:sz w:val="20"/>
          <w:szCs w:val="20"/>
          <w:lang w:eastAsia="en-US"/>
        </w:rPr>
      </w:pPr>
    </w:p>
    <w:tbl>
      <w:tblPr>
        <w:tblW w:w="100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551"/>
        <w:gridCol w:w="907"/>
        <w:gridCol w:w="907"/>
        <w:gridCol w:w="907"/>
      </w:tblGrid>
      <w:tr w:rsidR="00315AC4" w:rsidTr="00315AC4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Целевое значение</w:t>
            </w:r>
          </w:p>
        </w:tc>
      </w:tr>
      <w:tr w:rsidR="00315AC4" w:rsidTr="00315AC4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 год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Эффективность деятельности медицинских организаций на основе оценки выполнения функции врачебной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функция врачебной должности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4600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Эффективность деятельности медицинских организаций, расположенных в городской местности, на основе оценки выполнения функции врачебной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функция врачебной должности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4800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Эффективность деятельности медицинских организаций, расположенных в сельской местности, на основе оценки выполнения функции врачебной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функция врачебной должности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4200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средняя занятость койки в году (количество дней)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331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 в городских поселениях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средняя занятость койки в году (количество дней)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331</w:t>
            </w:r>
          </w:p>
        </w:tc>
      </w:tr>
      <w:tr w:rsidR="00315AC4" w:rsidTr="00315A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 в сельской местности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средняя занятость койки в году (количество дней)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4" w:rsidRDefault="00315AC4">
            <w:pPr>
              <w:widowControl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331</w:t>
            </w:r>
          </w:p>
        </w:tc>
      </w:tr>
    </w:tbl>
    <w:p w:rsidR="00315AC4" w:rsidRDefault="00315AC4" w:rsidP="00315AC4">
      <w:pPr>
        <w:widowControl/>
        <w:ind w:firstLine="0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</w:p>
    <w:sectPr w:rsidR="00315AC4" w:rsidSect="00E167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25AB"/>
    <w:rsid w:val="00004CD9"/>
    <w:rsid w:val="000625AB"/>
    <w:rsid w:val="00310F5E"/>
    <w:rsid w:val="00314B4F"/>
    <w:rsid w:val="00315AC4"/>
    <w:rsid w:val="00803BEA"/>
    <w:rsid w:val="009D09F0"/>
    <w:rsid w:val="00B017F1"/>
    <w:rsid w:val="00E1679A"/>
    <w:rsid w:val="00E70EDF"/>
    <w:rsid w:val="00E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right="-62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AB"/>
    <w:pPr>
      <w:widowControl w:val="0"/>
      <w:autoSpaceDE w:val="0"/>
      <w:autoSpaceDN w:val="0"/>
      <w:adjustRightInd w:val="0"/>
      <w:ind w:right="0" w:firstLine="720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25A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25A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625A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625AB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315A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A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2486</Words>
  <Characters>14176</Characters>
  <Application>Microsoft Office Word</Application>
  <DocSecurity>0</DocSecurity>
  <Lines>118</Lines>
  <Paragraphs>33</Paragraphs>
  <ScaleCrop>false</ScaleCrop>
  <Company/>
  <LinksUpToDate>false</LinksUpToDate>
  <CharactersWithSpaces>16629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2</cp:revision>
  <cp:lastPrinted>2020-12-13T10:47:00Z</cp:lastPrinted>
  <dcterms:created xsi:type="dcterms:W3CDTF">2019-03-21T12:30:00Z</dcterms:created>
  <dcterms:modified xsi:type="dcterms:W3CDTF">2020-12-13T10:51:00Z</dcterms:modified>
</cp:coreProperties>
</file>